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8DC" w14:textId="3AE1AD57" w:rsidR="00C91B3D" w:rsidRDefault="00C91B3D" w:rsidP="00C91B3D">
      <w:pPr>
        <w:pStyle w:val="Heading1"/>
        <w:spacing w:after="0"/>
        <w:jc w:val="center"/>
        <w:rPr>
          <w:rFonts w:asciiTheme="minorHAnsi" w:hAnsiTheme="minorHAnsi" w:cstheme="minorHAnsi"/>
          <w:color w:val="0070C0"/>
          <w:szCs w:val="36"/>
          <w:u w:val="single"/>
        </w:rPr>
      </w:pPr>
      <w:bookmarkStart w:id="0" w:name="_Toc400361362"/>
      <w:bookmarkStart w:id="1" w:name="_Toc443397153"/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551CC434" wp14:editId="4B9FE192">
            <wp:extent cx="682384" cy="403860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746" r="61596"/>
                    <a:stretch/>
                  </pic:blipFill>
                  <pic:spPr bwMode="auto">
                    <a:xfrm>
                      <a:off x="0" y="0"/>
                      <a:ext cx="682384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70C0"/>
          <w:szCs w:val="36"/>
          <w:u w:val="single"/>
        </w:rPr>
        <w:t>Sports</w:t>
      </w:r>
      <w:r w:rsidRPr="002F7459">
        <w:rPr>
          <w:rFonts w:asciiTheme="minorHAnsi" w:hAnsiTheme="minorHAnsi" w:cstheme="minorHAnsi"/>
          <w:color w:val="0070C0"/>
          <w:szCs w:val="36"/>
          <w:u w:val="single"/>
        </w:rPr>
        <w:t xml:space="preserve"> premium strategy </w:t>
      </w:r>
      <w:bookmarkEnd w:id="0"/>
      <w:bookmarkEnd w:id="1"/>
      <w:r>
        <w:rPr>
          <w:rFonts w:asciiTheme="minorHAnsi" w:hAnsiTheme="minorHAnsi" w:cstheme="minorHAnsi"/>
          <w:color w:val="0070C0"/>
          <w:szCs w:val="36"/>
          <w:u w:val="single"/>
        </w:rPr>
        <w:t>report 2021/2022</w:t>
      </w:r>
      <w:r w:rsidRPr="002F7459">
        <w:rPr>
          <w:rFonts w:asciiTheme="minorHAnsi" w:hAnsiTheme="minorHAnsi" w:cstheme="minorHAnsi"/>
          <w:noProof/>
        </w:rPr>
        <w:drawing>
          <wp:inline distT="0" distB="0" distL="0" distR="0" wp14:anchorId="4F9D8058" wp14:editId="685195CB">
            <wp:extent cx="655320" cy="395923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1097" r="2992"/>
                    <a:stretch/>
                  </pic:blipFill>
                  <pic:spPr bwMode="auto">
                    <a:xfrm>
                      <a:off x="0" y="0"/>
                      <a:ext cx="655320" cy="395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155E8" w14:textId="77777777" w:rsidR="00C91B3D" w:rsidRPr="002F7459" w:rsidRDefault="00C91B3D" w:rsidP="00C91B3D"/>
    <w:p w14:paraId="7D032F43" w14:textId="4887E97D" w:rsidR="00C91B3D" w:rsidRPr="00CD3289" w:rsidRDefault="00C91B3D" w:rsidP="00CD3289">
      <w:pPr>
        <w:pStyle w:val="Heading2"/>
        <w:spacing w:before="0" w:after="0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This statement details our school’s use of sports premium funding to help improve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and make additional and sustainable improvements to the quality of Physical Education, School Sports and Physical Activity (PESSPA)</w:t>
      </w:r>
      <w:r w:rsidRPr="00C91B3D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Our funding will be spent on: </w:t>
      </w:r>
    </w:p>
    <w:p w14:paraId="5E9563C7" w14:textId="77777777" w:rsid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C91B3D">
        <w:rPr>
          <w:rFonts w:asciiTheme="minorHAnsi" w:hAnsiTheme="minorHAnsi" w:cstheme="minorHAnsi"/>
          <w:color w:val="231F20"/>
        </w:rPr>
        <w:t>Develop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add</w:t>
      </w:r>
      <w:r>
        <w:rPr>
          <w:rFonts w:asciiTheme="minorHAnsi" w:hAnsiTheme="minorHAnsi" w:cstheme="minorHAnsi"/>
          <w:color w:val="231F20"/>
        </w:rPr>
        <w:t>ing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to</w:t>
      </w:r>
      <w:r w:rsidRPr="00C91B3D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the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PESSPA</w:t>
      </w:r>
      <w:r w:rsidRPr="00C91B3D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activities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that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our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school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already</w:t>
      </w:r>
      <w:r w:rsidRPr="00C91B3D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C91B3D">
        <w:rPr>
          <w:rFonts w:asciiTheme="minorHAnsi" w:hAnsiTheme="minorHAnsi" w:cstheme="minorHAnsi"/>
          <w:color w:val="231F20"/>
        </w:rPr>
        <w:t>offer</w:t>
      </w:r>
      <w:r>
        <w:rPr>
          <w:rFonts w:asciiTheme="minorHAnsi" w:hAnsiTheme="minorHAnsi" w:cstheme="minorHAnsi"/>
          <w:color w:val="231F20"/>
        </w:rPr>
        <w:t>s</w:t>
      </w:r>
    </w:p>
    <w:p w14:paraId="7A764D75" w14:textId="3F093079" w:rsidR="00C91B3D" w:rsidRPr="007B6934" w:rsidRDefault="00C91B3D" w:rsidP="007B6934">
      <w:pPr>
        <w:pStyle w:val="ListParagraph"/>
        <w:numPr>
          <w:ilvl w:val="0"/>
          <w:numId w:val="1"/>
        </w:numPr>
        <w:tabs>
          <w:tab w:val="left" w:pos="0"/>
        </w:tabs>
        <w:spacing w:before="0"/>
        <w:ind w:left="0" w:firstLine="0"/>
        <w:rPr>
          <w:rFonts w:asciiTheme="minorHAnsi" w:hAnsiTheme="minorHAnsi" w:cstheme="minorHAnsi"/>
        </w:rPr>
      </w:pPr>
      <w:r w:rsidRPr="007B6934">
        <w:rPr>
          <w:rFonts w:asciiTheme="minorHAnsi" w:hAnsiTheme="minorHAnsi" w:cstheme="minorHAnsi"/>
          <w:color w:val="231F20"/>
        </w:rPr>
        <w:t>Building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capacity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and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capability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within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school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to</w:t>
      </w:r>
      <w:r w:rsidRPr="007B6934">
        <w:rPr>
          <w:rFonts w:asciiTheme="minorHAnsi" w:hAnsiTheme="minorHAnsi" w:cstheme="minorHAnsi"/>
          <w:color w:val="231F20"/>
          <w:spacing w:val="-4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ensure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that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improvements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made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now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will</w:t>
      </w:r>
      <w:r w:rsidRPr="007B6934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 xml:space="preserve">benefit </w:t>
      </w:r>
      <w:r w:rsidRPr="007B6934">
        <w:rPr>
          <w:rFonts w:asciiTheme="minorHAnsi" w:hAnsiTheme="minorHAnsi" w:cstheme="minorHAnsi"/>
          <w:color w:val="231F20"/>
          <w:spacing w:val="-5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pupils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joining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the school</w:t>
      </w:r>
      <w:r w:rsidRPr="007B6934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in</w:t>
      </w:r>
      <w:r w:rsidRPr="007B6934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7B6934">
        <w:rPr>
          <w:rFonts w:asciiTheme="minorHAnsi" w:hAnsiTheme="minorHAnsi" w:cstheme="minorHAnsi"/>
          <w:color w:val="231F20"/>
        </w:rPr>
        <w:t>future years</w:t>
      </w:r>
    </w:p>
    <w:p w14:paraId="7B77DB24" w14:textId="77777777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</w:rPr>
      </w:pPr>
    </w:p>
    <w:p w14:paraId="30F13785" w14:textId="676B241E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54DE">
        <w:rPr>
          <w:rFonts w:asciiTheme="minorHAnsi" w:hAnsiTheme="minorHAnsi" w:cstheme="minorHAnsi"/>
          <w:b/>
          <w:bCs/>
          <w:sz w:val="28"/>
          <w:szCs w:val="28"/>
          <w:u w:val="single"/>
        </w:rPr>
        <w:t>Details with regards to fundi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ng</w:t>
      </w:r>
    </w:p>
    <w:p w14:paraId="28060A92" w14:textId="0516F66F" w:rsidR="00D254DE" w:rsidRDefault="00D254DE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  <w:gridCol w:w="3057"/>
      </w:tblGrid>
      <w:tr w:rsidR="007B6934" w14:paraId="540F105B" w14:textId="77777777" w:rsidTr="0096163F">
        <w:tc>
          <w:tcPr>
            <w:tcW w:w="11250" w:type="dxa"/>
          </w:tcPr>
          <w:p w14:paraId="633E7933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carried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6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from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2019/20</w:t>
            </w:r>
          </w:p>
        </w:tc>
        <w:tc>
          <w:tcPr>
            <w:tcW w:w="3057" w:type="dxa"/>
          </w:tcPr>
          <w:p w14:paraId="6EBC978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3516118E" w14:textId="77777777" w:rsidTr="0096163F">
        <w:tc>
          <w:tcPr>
            <w:tcW w:w="11250" w:type="dxa"/>
          </w:tcPr>
          <w:p w14:paraId="60F350F1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allocated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2020/21</w:t>
            </w:r>
          </w:p>
        </w:tc>
        <w:tc>
          <w:tcPr>
            <w:tcW w:w="3057" w:type="dxa"/>
          </w:tcPr>
          <w:p w14:paraId="71751E3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293F94C6" w14:textId="77777777" w:rsidTr="0096163F">
        <w:tc>
          <w:tcPr>
            <w:tcW w:w="11250" w:type="dxa"/>
          </w:tcPr>
          <w:p w14:paraId="2AAC571E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How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much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(if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any)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do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intend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to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carry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from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this</w:t>
            </w:r>
            <w:r w:rsidRPr="00C91B3D">
              <w:rPr>
                <w:rFonts w:asciiTheme="minorHAnsi" w:hAnsiTheme="minorHAnsi" w:cstheme="minorHAnsi"/>
                <w:color w:val="231F20"/>
                <w:spacing w:val="-3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fund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into</w:t>
            </w:r>
            <w:r w:rsidRPr="00C91B3D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2021/22?</w:t>
            </w:r>
          </w:p>
        </w:tc>
        <w:tc>
          <w:tcPr>
            <w:tcW w:w="3057" w:type="dxa"/>
          </w:tcPr>
          <w:p w14:paraId="3096EE45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£</w:t>
            </w:r>
            <w:r>
              <w:rPr>
                <w:rFonts w:asciiTheme="minorHAnsi" w:hAnsiTheme="minorHAnsi" w:cstheme="minorHAnsi"/>
                <w:color w:val="231F20"/>
              </w:rPr>
              <w:t>0</w:t>
            </w:r>
          </w:p>
        </w:tc>
      </w:tr>
      <w:tr w:rsidR="007B6934" w14:paraId="31E4ED10" w14:textId="77777777" w:rsidTr="0096163F">
        <w:tc>
          <w:tcPr>
            <w:tcW w:w="11250" w:type="dxa"/>
          </w:tcPr>
          <w:p w14:paraId="073B4341" w14:textId="77777777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Total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amount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allocated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2021/22</w:t>
            </w:r>
          </w:p>
        </w:tc>
        <w:tc>
          <w:tcPr>
            <w:tcW w:w="3057" w:type="dxa"/>
          </w:tcPr>
          <w:p w14:paraId="078FC77E" w14:textId="1016612F" w:rsidR="007B6934" w:rsidRDefault="007B6934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color w:val="231F20"/>
              </w:rPr>
              <w:t>Approximately £</w:t>
            </w:r>
            <w:r w:rsidR="0096163F">
              <w:rPr>
                <w:rFonts w:asciiTheme="minorHAnsi" w:hAnsiTheme="minorHAnsi" w:cstheme="minorHAnsi"/>
                <w:color w:val="231F20"/>
              </w:rPr>
              <w:t>17,000</w:t>
            </w:r>
          </w:p>
        </w:tc>
      </w:tr>
      <w:tr w:rsidR="00483A61" w14:paraId="1A9212D3" w14:textId="77777777" w:rsidTr="0096163F">
        <w:tc>
          <w:tcPr>
            <w:tcW w:w="11250" w:type="dxa"/>
          </w:tcPr>
          <w:p w14:paraId="623158CC" w14:textId="6323E3C2" w:rsidR="00483A61" w:rsidRPr="00C91B3D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Total spent </w:t>
            </w:r>
          </w:p>
        </w:tc>
        <w:tc>
          <w:tcPr>
            <w:tcW w:w="3057" w:type="dxa"/>
          </w:tcPr>
          <w:p w14:paraId="1A286407" w14:textId="72EBEADF" w:rsidR="00483A61" w:rsidRDefault="00483A61" w:rsidP="002D4FFE">
            <w:pPr>
              <w:tabs>
                <w:tab w:val="left" w:pos="0"/>
              </w:tabs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£21899.19</w:t>
            </w:r>
          </w:p>
        </w:tc>
      </w:tr>
    </w:tbl>
    <w:p w14:paraId="22E917B0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78F54E4" w14:textId="20D78F6E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Swimming data</w:t>
      </w:r>
      <w:r w:rsidR="0096163F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for Year 6</w:t>
      </w:r>
    </w:p>
    <w:p w14:paraId="2A03CD35" w14:textId="6EE42ED0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2328"/>
        <w:gridCol w:w="1984"/>
      </w:tblGrid>
      <w:tr w:rsidR="007B6934" w14:paraId="37613310" w14:textId="77777777" w:rsidTr="00970741">
        <w:tc>
          <w:tcPr>
            <w:tcW w:w="12328" w:type="dxa"/>
            <w:shd w:val="clear" w:color="auto" w:fill="D9D9D9" w:themeFill="background1" w:themeFillShade="D9"/>
          </w:tcPr>
          <w:p w14:paraId="6CA78BF3" w14:textId="4327EDEF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Meeting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national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curriculum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requirements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swimming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water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safety.</w:t>
            </w:r>
          </w:p>
        </w:tc>
        <w:tc>
          <w:tcPr>
            <w:tcW w:w="1984" w:type="dxa"/>
            <w:vMerge w:val="restart"/>
          </w:tcPr>
          <w:p w14:paraId="06604C71" w14:textId="015A9A2E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</w:rPr>
              <w:t>N/A as our children did not participate in swimming lessons in 2020/2021</w:t>
            </w:r>
          </w:p>
        </w:tc>
      </w:tr>
      <w:tr w:rsidR="007B6934" w14:paraId="4895FD37" w14:textId="77777777" w:rsidTr="00970741">
        <w:tc>
          <w:tcPr>
            <w:tcW w:w="12328" w:type="dxa"/>
          </w:tcPr>
          <w:p w14:paraId="06227AA5" w14:textId="76AE28C8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swim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confidently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and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C91B3D">
              <w:rPr>
                <w:rFonts w:asciiTheme="minorHAnsi" w:hAnsiTheme="minorHAnsi" w:cstheme="minorHAnsi"/>
                <w:color w:val="231F20"/>
                <w:spacing w:val="-7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over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distance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="0096163F">
              <w:rPr>
                <w:rFonts w:asciiTheme="minorHAnsi" w:hAnsiTheme="minorHAnsi" w:cstheme="minorHAnsi"/>
                <w:color w:val="231F20"/>
                <w:spacing w:val="-8"/>
              </w:rPr>
              <w:t xml:space="preserve">at least </w:t>
            </w:r>
            <w:r w:rsidRPr="00C91B3D">
              <w:rPr>
                <w:rFonts w:asciiTheme="minorHAnsi" w:hAnsiTheme="minorHAnsi" w:cstheme="minorHAnsi"/>
                <w:color w:val="231F20"/>
              </w:rPr>
              <w:t>25 metres?</w:t>
            </w:r>
          </w:p>
        </w:tc>
        <w:tc>
          <w:tcPr>
            <w:tcW w:w="1984" w:type="dxa"/>
            <w:vMerge/>
          </w:tcPr>
          <w:p w14:paraId="7DFC0698" w14:textId="77777777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7B6934" w14:paraId="062265B1" w14:textId="77777777" w:rsidTr="00970741">
        <w:tc>
          <w:tcPr>
            <w:tcW w:w="12328" w:type="dxa"/>
          </w:tcPr>
          <w:p w14:paraId="4FD0CB82" w14:textId="33F13E32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use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a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range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strokes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effectively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="0096163F">
              <w:rPr>
                <w:rFonts w:asciiTheme="minorHAnsi" w:hAnsiTheme="minorHAnsi" w:cstheme="minorHAnsi"/>
                <w:color w:val="231F20"/>
                <w:spacing w:val="-9"/>
              </w:rPr>
              <w:t>(</w:t>
            </w:r>
            <w:r w:rsidRPr="00C91B3D">
              <w:rPr>
                <w:rFonts w:asciiTheme="minorHAnsi" w:hAnsiTheme="minorHAnsi" w:cstheme="minorHAnsi"/>
                <w:color w:val="231F20"/>
              </w:rPr>
              <w:t>for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example</w:t>
            </w:r>
            <w:r w:rsidR="0096163F">
              <w:rPr>
                <w:rFonts w:asciiTheme="minorHAnsi" w:hAnsiTheme="minorHAnsi" w:cstheme="minorHAnsi"/>
                <w:color w:val="231F20"/>
              </w:rPr>
              <w:t xml:space="preserve">: </w:t>
            </w:r>
            <w:r w:rsidRPr="00C91B3D">
              <w:rPr>
                <w:rFonts w:asciiTheme="minorHAnsi" w:hAnsiTheme="minorHAnsi" w:cstheme="minorHAnsi"/>
                <w:color w:val="231F20"/>
              </w:rPr>
              <w:t>front</w:t>
            </w:r>
            <w:r w:rsidRPr="00C91B3D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color w:val="231F20"/>
              </w:rPr>
              <w:t>crawl,</w:t>
            </w:r>
            <w:r w:rsidR="0096163F">
              <w:rPr>
                <w:rFonts w:asciiTheme="minorHAnsi" w:hAnsiTheme="minorHAnsi" w:cstheme="minorHAnsi"/>
                <w:color w:val="231F20"/>
              </w:rPr>
              <w:t xml:space="preserve"> back stroke and breast stroke)? </w:t>
            </w:r>
            <w:r w:rsidRPr="00C91B3D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</w:p>
        </w:tc>
        <w:tc>
          <w:tcPr>
            <w:tcW w:w="1984" w:type="dxa"/>
            <w:vMerge/>
          </w:tcPr>
          <w:p w14:paraId="0DF4DF2C" w14:textId="77777777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7B6934" w14:paraId="73D012D6" w14:textId="77777777" w:rsidTr="00970741">
        <w:tc>
          <w:tcPr>
            <w:tcW w:w="12328" w:type="dxa"/>
          </w:tcPr>
          <w:p w14:paraId="0BA47A89" w14:textId="4F158DB0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C91B3D">
              <w:rPr>
                <w:rFonts w:asciiTheme="minorHAnsi" w:hAnsiTheme="minorHAnsi" w:cstheme="minorHAnsi"/>
                <w:bCs/>
                <w:color w:val="231F20"/>
              </w:rPr>
              <w:t>What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percentage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of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your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current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Year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6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cohort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perform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8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safe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10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self-rescue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in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different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water-based</w:t>
            </w:r>
            <w:r w:rsidRPr="00C91B3D">
              <w:rPr>
                <w:rFonts w:asciiTheme="minorHAnsi" w:hAnsiTheme="minorHAnsi" w:cstheme="minorHAnsi"/>
                <w:bCs/>
                <w:color w:val="231F20"/>
                <w:spacing w:val="-9"/>
              </w:rPr>
              <w:t xml:space="preserve"> </w:t>
            </w:r>
            <w:r w:rsidRPr="00C91B3D">
              <w:rPr>
                <w:rFonts w:asciiTheme="minorHAnsi" w:hAnsiTheme="minorHAnsi" w:cstheme="minorHAnsi"/>
                <w:bCs/>
                <w:color w:val="231F20"/>
              </w:rPr>
              <w:t>situations?</w:t>
            </w:r>
          </w:p>
        </w:tc>
        <w:tc>
          <w:tcPr>
            <w:tcW w:w="1984" w:type="dxa"/>
            <w:vMerge/>
          </w:tcPr>
          <w:p w14:paraId="5BFF7FA0" w14:textId="77777777" w:rsidR="007B6934" w:rsidRDefault="007B6934" w:rsidP="007B6934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7B6934" w14:paraId="7EAD5197" w14:textId="77777777" w:rsidTr="000C015F">
        <w:tc>
          <w:tcPr>
            <w:tcW w:w="14312" w:type="dxa"/>
            <w:gridSpan w:val="2"/>
          </w:tcPr>
          <w:p w14:paraId="51C956A5" w14:textId="3788E98A" w:rsidR="007B6934" w:rsidRDefault="007B6934" w:rsidP="00483A61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a hands up survey and discussions with the children in September 2021</w:t>
            </w:r>
            <w:r w:rsidR="00483A61">
              <w:rPr>
                <w:rFonts w:asciiTheme="minorHAnsi" w:hAnsiTheme="minorHAnsi" w:cstheme="minorHAnsi"/>
              </w:rPr>
              <w:t>, 22</w:t>
            </w:r>
            <w:r w:rsidRPr="00C91B3D">
              <w:rPr>
                <w:rFonts w:asciiTheme="minorHAnsi" w:hAnsiTheme="minorHAnsi" w:cstheme="minorHAnsi"/>
              </w:rPr>
              <w:t>%</w:t>
            </w:r>
            <w:r>
              <w:rPr>
                <w:rFonts w:asciiTheme="minorHAnsi" w:hAnsiTheme="minorHAnsi" w:cstheme="minorHAnsi"/>
              </w:rPr>
              <w:t xml:space="preserve"> of our Year 6s can swim </w:t>
            </w:r>
            <w:r w:rsidR="00483A61">
              <w:rPr>
                <w:rFonts w:asciiTheme="minorHAnsi" w:hAnsiTheme="minorHAnsi" w:cstheme="minorHAnsi"/>
              </w:rPr>
              <w:t>(9/41 children).</w:t>
            </w:r>
          </w:p>
          <w:p w14:paraId="210CAF49" w14:textId="58982642" w:rsidR="00483A61" w:rsidRPr="00483A61" w:rsidRDefault="00483A61" w:rsidP="00483A61">
            <w:pPr>
              <w:tabs>
                <w:tab w:val="left" w:pos="1079"/>
                <w:tab w:val="left" w:pos="10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5% can swim using a range of strokes (2/41 children). </w:t>
            </w:r>
          </w:p>
        </w:tc>
      </w:tr>
    </w:tbl>
    <w:p w14:paraId="31C9F687" w14:textId="77777777" w:rsidR="007B6934" w:rsidRDefault="007B6934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0009F1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2E3615D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1AEEDF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C4AC2C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B1FC128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C420C72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E4675A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5DBDF1" w14:textId="77777777" w:rsidR="00483A61" w:rsidRDefault="00483A61" w:rsidP="00D254DE">
      <w:pPr>
        <w:tabs>
          <w:tab w:val="left" w:pos="1079"/>
          <w:tab w:val="left" w:pos="108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811A671" w14:textId="0C04AF40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>Action plan and Budget tracking</w:t>
      </w:r>
    </w:p>
    <w:p w14:paraId="2AC3DEA0" w14:textId="374078B1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1"/>
        <w:gridCol w:w="4761"/>
        <w:gridCol w:w="4761"/>
      </w:tblGrid>
      <w:tr w:rsidR="00483A61" w14:paraId="15EE2F8E" w14:textId="77777777" w:rsidTr="00483A61">
        <w:tc>
          <w:tcPr>
            <w:tcW w:w="4761" w:type="dxa"/>
            <w:shd w:val="clear" w:color="auto" w:fill="D9D9D9" w:themeFill="background1" w:themeFillShade="D9"/>
          </w:tcPr>
          <w:p w14:paraId="050752E1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6"/>
                <w:position w:val="2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5"/>
                <w:position w:val="2"/>
              </w:rPr>
              <w:t xml:space="preserve"> </w:t>
            </w:r>
          </w:p>
          <w:p w14:paraId="05BAAB62" w14:textId="4FAB9887" w:rsidR="00483A61" w:rsidRPr="0096163F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</w:rPr>
              <w:t>2021/2022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654D81C7" w14:textId="096A4E94" w:rsidR="00483A61" w:rsidRPr="0096163F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>allocated: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14:paraId="05314EE0" w14:textId="77777777" w:rsidR="00483A61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96163F">
              <w:rPr>
                <w:rFonts w:asciiTheme="minorHAnsi" w:hAnsiTheme="minorHAnsi" w:cstheme="minorHAnsi"/>
                <w:b/>
                <w:color w:val="231F20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  <w:color w:val="231F20"/>
              </w:rPr>
              <w:t xml:space="preserve">Updated: </w:t>
            </w:r>
          </w:p>
          <w:p w14:paraId="508ACB03" w14:textId="38BB5179" w:rsidR="00483A61" w:rsidRPr="0096163F" w:rsidRDefault="00483A61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  <w:color w:val="231F20"/>
              </w:rPr>
              <w:t>October 2021</w:t>
            </w:r>
          </w:p>
        </w:tc>
      </w:tr>
      <w:tr w:rsidR="00483A61" w14:paraId="35F82054" w14:textId="77777777" w:rsidTr="00483A61">
        <w:tc>
          <w:tcPr>
            <w:tcW w:w="14283" w:type="dxa"/>
            <w:gridSpan w:val="3"/>
          </w:tcPr>
          <w:p w14:paraId="505CEBC1" w14:textId="7758102A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1: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The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engagement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  <w:u w:val="single" w:color="00B9F2"/>
              </w:rPr>
              <w:t>all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pupils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regular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physical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activity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–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Chief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Medical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Officers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guidelines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recommend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that primary </w:t>
            </w:r>
            <w:r w:rsidRPr="0096163F">
              <w:rPr>
                <w:rFonts w:asciiTheme="minorHAnsi" w:hAnsiTheme="minorHAnsi" w:cstheme="minorHAnsi"/>
              </w:rPr>
              <w:t>school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pupils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undertake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at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least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30 minutes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physical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activity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</w:t>
            </w:r>
            <w:r w:rsidRPr="0096163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day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school</w:t>
            </w:r>
          </w:p>
        </w:tc>
      </w:tr>
      <w:tr w:rsidR="00483A61" w14:paraId="19A43C61" w14:textId="77777777" w:rsidTr="00483A61">
        <w:tc>
          <w:tcPr>
            <w:tcW w:w="14283" w:type="dxa"/>
            <w:gridSpan w:val="3"/>
          </w:tcPr>
          <w:p w14:paraId="63E51292" w14:textId="087122A8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2: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The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profile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PESSPA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being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raised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across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the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school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as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tool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for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whole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school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improvement</w:t>
            </w:r>
          </w:p>
        </w:tc>
      </w:tr>
      <w:tr w:rsidR="00483A61" w14:paraId="27F19375" w14:textId="77777777" w:rsidTr="00483A61">
        <w:tc>
          <w:tcPr>
            <w:tcW w:w="14283" w:type="dxa"/>
            <w:gridSpan w:val="3"/>
          </w:tcPr>
          <w:p w14:paraId="4ACFCC57" w14:textId="774B4332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3:</w:t>
            </w:r>
            <w:r w:rsidRPr="0096163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Increased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confidence,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knowledge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and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skills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all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staff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teaching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PE</w:t>
            </w:r>
            <w:r w:rsidRPr="0096163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and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sport</w:t>
            </w:r>
          </w:p>
        </w:tc>
      </w:tr>
      <w:tr w:rsidR="00483A61" w14:paraId="30D65F4D" w14:textId="77777777" w:rsidTr="00483A61">
        <w:tc>
          <w:tcPr>
            <w:tcW w:w="14283" w:type="dxa"/>
            <w:gridSpan w:val="3"/>
          </w:tcPr>
          <w:p w14:paraId="0E5CF26C" w14:textId="07C5B7DC" w:rsidR="00483A61" w:rsidRPr="0096163F" w:rsidRDefault="00483A61" w:rsidP="007B6934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4:</w:t>
            </w:r>
            <w:r w:rsidRPr="0096163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Broader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experience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range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sports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and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activities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offered</w:t>
            </w:r>
            <w:r w:rsidRPr="0096163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to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all</w:t>
            </w:r>
            <w:r w:rsidRPr="0096163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pupils</w:t>
            </w:r>
          </w:p>
        </w:tc>
      </w:tr>
      <w:tr w:rsidR="00483A61" w14:paraId="2C7E1846" w14:textId="77777777" w:rsidTr="00483A61">
        <w:tc>
          <w:tcPr>
            <w:tcW w:w="14283" w:type="dxa"/>
            <w:gridSpan w:val="3"/>
          </w:tcPr>
          <w:p w14:paraId="5FB9C971" w14:textId="7E33B1E8" w:rsidR="00483A61" w:rsidRPr="0096163F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</w:pPr>
            <w:r w:rsidRPr="0096163F">
              <w:rPr>
                <w:rFonts w:asciiTheme="minorHAnsi" w:hAnsiTheme="minorHAnsi" w:cstheme="minorHAnsi"/>
                <w:b/>
              </w:rPr>
              <w:t>Key</w:t>
            </w:r>
            <w:r w:rsidRPr="0096163F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indicator</w:t>
            </w:r>
            <w:r w:rsidRPr="0096163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  <w:b/>
              </w:rPr>
              <w:t>5:</w:t>
            </w:r>
            <w:r w:rsidRPr="0096163F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Increased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participation</w:t>
            </w:r>
            <w:r w:rsidRPr="0096163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in</w:t>
            </w:r>
            <w:r w:rsidRPr="0096163F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competitive</w:t>
            </w:r>
            <w:r w:rsidRPr="009616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6163F">
              <w:rPr>
                <w:rFonts w:asciiTheme="minorHAnsi" w:hAnsiTheme="minorHAnsi" w:cstheme="minorHAnsi"/>
              </w:rPr>
              <w:t>sport</w:t>
            </w:r>
          </w:p>
        </w:tc>
      </w:tr>
    </w:tbl>
    <w:p w14:paraId="0E1CAEEF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232"/>
        <w:gridCol w:w="1034"/>
        <w:gridCol w:w="1591"/>
        <w:gridCol w:w="3077"/>
        <w:gridCol w:w="4378"/>
      </w:tblGrid>
      <w:tr w:rsidR="00CD3289" w14:paraId="74C3A66A" w14:textId="77777777" w:rsidTr="00CD3289">
        <w:tc>
          <w:tcPr>
            <w:tcW w:w="6833" w:type="dxa"/>
            <w:gridSpan w:val="3"/>
            <w:shd w:val="clear" w:color="auto" w:fill="D9D9D9" w:themeFill="background1" w:themeFillShade="D9"/>
          </w:tcPr>
          <w:p w14:paraId="322ABAA3" w14:textId="2BC9C020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A full breakdown of sports premium spending</w:t>
            </w:r>
          </w:p>
        </w:tc>
        <w:tc>
          <w:tcPr>
            <w:tcW w:w="3085" w:type="dxa"/>
            <w:vMerge w:val="restart"/>
            <w:shd w:val="clear" w:color="auto" w:fill="D9D9D9" w:themeFill="background1" w:themeFillShade="D9"/>
          </w:tcPr>
          <w:p w14:paraId="041F52F9" w14:textId="768FE1B9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Impact of the funding on pupils’ PE and sport participation and attainment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14:paraId="40BEDA25" w14:textId="5AD0B3B4" w:rsidR="00CD3289" w:rsidRPr="0096163F" w:rsidRDefault="00CD3289" w:rsidP="0096163F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Sustainability of the improvements in the future</w:t>
            </w:r>
          </w:p>
        </w:tc>
      </w:tr>
      <w:tr w:rsidR="00CD3289" w14:paraId="773DC3B4" w14:textId="77777777" w:rsidTr="00CD3289">
        <w:tc>
          <w:tcPr>
            <w:tcW w:w="4248" w:type="dxa"/>
            <w:shd w:val="clear" w:color="auto" w:fill="D9D9D9" w:themeFill="background1" w:themeFillShade="D9"/>
          </w:tcPr>
          <w:p w14:paraId="5D22D830" w14:textId="77777777" w:rsid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Project</w:t>
            </w:r>
          </w:p>
          <w:p w14:paraId="4B7E741F" w14:textId="582D4E54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D3998FC" w14:textId="14C743D9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Link to key indicator</w:t>
            </w:r>
          </w:p>
        </w:tc>
        <w:tc>
          <w:tcPr>
            <w:tcW w:w="1593" w:type="dxa"/>
            <w:shd w:val="clear" w:color="auto" w:fill="D9D9D9" w:themeFill="background1" w:themeFillShade="D9"/>
          </w:tcPr>
          <w:p w14:paraId="35AEDF94" w14:textId="3B829A66" w:rsidR="00CD3289" w:rsidRPr="00CD3289" w:rsidRDefault="00CD3289" w:rsidP="00CD328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D3289">
              <w:rPr>
                <w:rFonts w:asciiTheme="minorHAnsi" w:hAnsiTheme="minorHAnsi" w:cstheme="minorHAnsi"/>
                <w:b/>
                <w:bCs/>
              </w:rPr>
              <w:t>Cost</w:t>
            </w:r>
          </w:p>
        </w:tc>
        <w:tc>
          <w:tcPr>
            <w:tcW w:w="3085" w:type="dxa"/>
            <w:vMerge/>
          </w:tcPr>
          <w:p w14:paraId="48E96FB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vMerge/>
          </w:tcPr>
          <w:p w14:paraId="3E705A1C" w14:textId="77777777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  <w:tr w:rsidR="0096163F" w14:paraId="77051AA1" w14:textId="77777777" w:rsidTr="00CD3289">
        <w:tc>
          <w:tcPr>
            <w:tcW w:w="4248" w:type="dxa"/>
          </w:tcPr>
          <w:p w14:paraId="289D3920" w14:textId="77777777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 xml:space="preserve">Staff CPD: </w:t>
            </w:r>
          </w:p>
          <w:p w14:paraId="24DD964A" w14:textId="54F726ED" w:rsidR="0096163F" w:rsidRPr="00CD3289" w:rsidRDefault="0096163F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D3289">
              <w:rPr>
                <w:rFonts w:asciiTheme="minorHAnsi" w:hAnsiTheme="minorHAnsi" w:cstheme="minorHAnsi"/>
              </w:rPr>
              <w:t xml:space="preserve">Use of sports coach and scheme of work to train teaching and support staff in age related expectations for PE  </w:t>
            </w:r>
          </w:p>
        </w:tc>
        <w:tc>
          <w:tcPr>
            <w:tcW w:w="992" w:type="dxa"/>
          </w:tcPr>
          <w:p w14:paraId="63DB67D4" w14:textId="770CC986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, 2 and 3</w:t>
            </w:r>
          </w:p>
        </w:tc>
        <w:tc>
          <w:tcPr>
            <w:tcW w:w="1593" w:type="dxa"/>
          </w:tcPr>
          <w:p w14:paraId="31A6466D" w14:textId="710847BE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£10412.70</w:t>
            </w:r>
          </w:p>
        </w:tc>
        <w:tc>
          <w:tcPr>
            <w:tcW w:w="3085" w:type="dxa"/>
          </w:tcPr>
          <w:p w14:paraId="00856463" w14:textId="77777777" w:rsidR="002857EF" w:rsidRDefault="002857E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2857EF">
              <w:rPr>
                <w:rFonts w:asciiTheme="minorHAnsi" w:hAnsiTheme="minorHAnsi" w:cstheme="minorHAnsi"/>
              </w:rPr>
              <w:t xml:space="preserve">Increase </w:t>
            </w:r>
            <w:r>
              <w:rPr>
                <w:rFonts w:asciiTheme="minorHAnsi" w:hAnsiTheme="minorHAnsi" w:cstheme="minorHAnsi"/>
              </w:rPr>
              <w:t xml:space="preserve">in confidence from support staff in teaching PE and sport </w:t>
            </w:r>
          </w:p>
          <w:p w14:paraId="732B0CC6" w14:textId="49ACB7B7" w:rsidR="002857EF" w:rsidRPr="002857EF" w:rsidRDefault="002857E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Impacted by the absence of sports coach du</w:t>
            </w:r>
            <w:r w:rsidR="00D516C7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to Covid </w:t>
            </w:r>
          </w:p>
        </w:tc>
        <w:tc>
          <w:tcPr>
            <w:tcW w:w="4394" w:type="dxa"/>
          </w:tcPr>
          <w:p w14:paraId="55960330" w14:textId="374A6005" w:rsidR="0096163F" w:rsidRPr="002857EF" w:rsidRDefault="002857E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Staff CPD needs to be continued to ensure full impact on all staff </w:t>
            </w:r>
          </w:p>
        </w:tc>
      </w:tr>
      <w:tr w:rsidR="0096163F" w14:paraId="4CCC2C5A" w14:textId="77777777" w:rsidTr="00CD3289">
        <w:tc>
          <w:tcPr>
            <w:tcW w:w="4248" w:type="dxa"/>
          </w:tcPr>
          <w:p w14:paraId="2837CB60" w14:textId="77777777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 xml:space="preserve">New equipment: </w:t>
            </w:r>
          </w:p>
          <w:p w14:paraId="19DB9CA9" w14:textId="6C628396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CD3289">
              <w:rPr>
                <w:rFonts w:asciiTheme="minorHAnsi" w:hAnsiTheme="minorHAnsi" w:cstheme="minorHAnsi"/>
              </w:rPr>
              <w:t xml:space="preserve">Gymnastics equipment </w:t>
            </w:r>
          </w:p>
        </w:tc>
        <w:tc>
          <w:tcPr>
            <w:tcW w:w="992" w:type="dxa"/>
          </w:tcPr>
          <w:p w14:paraId="1915B0C6" w14:textId="169232AB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3" w:type="dxa"/>
          </w:tcPr>
          <w:p w14:paraId="026499CD" w14:textId="21BDAE3A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£1599.95</w:t>
            </w:r>
          </w:p>
        </w:tc>
        <w:tc>
          <w:tcPr>
            <w:tcW w:w="3085" w:type="dxa"/>
          </w:tcPr>
          <w:p w14:paraId="702B6A4D" w14:textId="67F37154" w:rsidR="002857EF" w:rsidRPr="002857EF" w:rsidRDefault="002857E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N/A as gymnastics curriculum could not be taught due to Covid rules about PE inside </w:t>
            </w:r>
          </w:p>
        </w:tc>
        <w:tc>
          <w:tcPr>
            <w:tcW w:w="4394" w:type="dxa"/>
          </w:tcPr>
          <w:p w14:paraId="4C9A0C06" w14:textId="72EC81E4" w:rsidR="0096163F" w:rsidRPr="002857EF" w:rsidRDefault="002857E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Impact of new gymnastics equipment to be seen Next academic year </w:t>
            </w:r>
          </w:p>
        </w:tc>
      </w:tr>
      <w:tr w:rsidR="0096163F" w14:paraId="52608B50" w14:textId="77777777" w:rsidTr="00CD3289">
        <w:tc>
          <w:tcPr>
            <w:tcW w:w="4248" w:type="dxa"/>
          </w:tcPr>
          <w:p w14:paraId="41117B1E" w14:textId="77777777" w:rsidR="0096163F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Sports Leaders: </w:t>
            </w:r>
          </w:p>
          <w:p w14:paraId="4FCE614B" w14:textId="7B522018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of leaders through SSAT – Encourage pupils to take a leadership role in relation to school sports</w:t>
            </w:r>
          </w:p>
        </w:tc>
        <w:tc>
          <w:tcPr>
            <w:tcW w:w="992" w:type="dxa"/>
          </w:tcPr>
          <w:p w14:paraId="3B7769F7" w14:textId="282F2604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93" w:type="dxa"/>
          </w:tcPr>
          <w:p w14:paraId="726C6C8C" w14:textId="2018EB0F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£2082.54</w:t>
            </w:r>
          </w:p>
        </w:tc>
        <w:tc>
          <w:tcPr>
            <w:tcW w:w="3085" w:type="dxa"/>
          </w:tcPr>
          <w:p w14:paraId="6F28FBE6" w14:textId="6C1DC6AB" w:rsidR="0096163F" w:rsidRPr="002857EF" w:rsidRDefault="002857EF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Some work on </w:t>
            </w:r>
            <w:r w:rsidR="00D516C7">
              <w:rPr>
                <w:rFonts w:asciiTheme="minorHAnsi" w:hAnsiTheme="minorHAnsi" w:cstheme="minorHAnsi"/>
              </w:rPr>
              <w:t xml:space="preserve">training leaders in skills in summer 2 - </w:t>
            </w:r>
            <w:r>
              <w:rPr>
                <w:rFonts w:asciiTheme="minorHAnsi" w:hAnsiTheme="minorHAnsi" w:cstheme="minorHAnsi"/>
              </w:rPr>
              <w:t>Impacted by the absence of sports coach du</w:t>
            </w:r>
            <w:r w:rsidR="00D516C7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 xml:space="preserve"> to Covid</w:t>
            </w:r>
          </w:p>
        </w:tc>
        <w:tc>
          <w:tcPr>
            <w:tcW w:w="4394" w:type="dxa"/>
          </w:tcPr>
          <w:p w14:paraId="12549839" w14:textId="1FAD869F" w:rsidR="0096163F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skills training and implementation of SSAT </w:t>
            </w:r>
          </w:p>
        </w:tc>
      </w:tr>
      <w:tr w:rsidR="0096163F" w14:paraId="7B0B9621" w14:textId="77777777" w:rsidTr="00CD3289">
        <w:tc>
          <w:tcPr>
            <w:tcW w:w="4248" w:type="dxa"/>
          </w:tcPr>
          <w:p w14:paraId="6CEEEB4C" w14:textId="77777777" w:rsidR="0096163F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Intense swimming: </w:t>
            </w:r>
          </w:p>
          <w:p w14:paraId="5CCD5646" w14:textId="10048795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Raise attainment in primary swimming to meet KS2 requirements </w:t>
            </w:r>
          </w:p>
        </w:tc>
        <w:tc>
          <w:tcPr>
            <w:tcW w:w="992" w:type="dxa"/>
          </w:tcPr>
          <w:p w14:paraId="4C73AFF1" w14:textId="6419B028" w:rsidR="0096163F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and 5</w:t>
            </w:r>
          </w:p>
        </w:tc>
        <w:tc>
          <w:tcPr>
            <w:tcW w:w="1593" w:type="dxa"/>
          </w:tcPr>
          <w:p w14:paraId="5398B4DD" w14:textId="59974365" w:rsidR="0096163F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£1500</w:t>
            </w:r>
          </w:p>
        </w:tc>
        <w:tc>
          <w:tcPr>
            <w:tcW w:w="3085" w:type="dxa"/>
          </w:tcPr>
          <w:p w14:paraId="0D319BB4" w14:textId="7A8F0E52" w:rsidR="0096163F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Significant improvement in % of children who can swim 25m by the end of the intensive swimming programme</w:t>
            </w:r>
          </w:p>
        </w:tc>
        <w:tc>
          <w:tcPr>
            <w:tcW w:w="4394" w:type="dxa"/>
          </w:tcPr>
          <w:p w14:paraId="432EF220" w14:textId="0A9940FB" w:rsidR="0096163F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Continue with intensive approach to swimming rather than once weekly </w:t>
            </w:r>
          </w:p>
        </w:tc>
      </w:tr>
      <w:tr w:rsidR="00CD3289" w14:paraId="49A57882" w14:textId="77777777" w:rsidTr="00CD3289">
        <w:tc>
          <w:tcPr>
            <w:tcW w:w="4248" w:type="dxa"/>
          </w:tcPr>
          <w:p w14:paraId="27EE163B" w14:textId="77777777" w:rsid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Play: </w:t>
            </w:r>
          </w:p>
          <w:p w14:paraId="3609A12D" w14:textId="478DD5F8" w:rsid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Training in organisation of play provision to ensure physical play types – 30 minutes of active time in morning and lunchtime playtimes</w:t>
            </w:r>
          </w:p>
        </w:tc>
        <w:tc>
          <w:tcPr>
            <w:tcW w:w="992" w:type="dxa"/>
          </w:tcPr>
          <w:p w14:paraId="2A790275" w14:textId="226BD006" w:rsidR="00CD3289" w:rsidRPr="00CD3289" w:rsidRDefault="00CD3289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and 4</w:t>
            </w:r>
          </w:p>
        </w:tc>
        <w:tc>
          <w:tcPr>
            <w:tcW w:w="1593" w:type="dxa"/>
          </w:tcPr>
          <w:p w14:paraId="7F600470" w14:textId="2025F030" w:rsidR="00CD3289" w:rsidRP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£4194</w:t>
            </w:r>
          </w:p>
        </w:tc>
        <w:tc>
          <w:tcPr>
            <w:tcW w:w="3085" w:type="dxa"/>
          </w:tcPr>
          <w:p w14:paraId="219736E6" w14:textId="684B6162" w:rsidR="00CD3289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Impact on children’s ability to socialise, interact, be creative and use their imagination</w:t>
            </w:r>
          </w:p>
        </w:tc>
        <w:tc>
          <w:tcPr>
            <w:tcW w:w="4394" w:type="dxa"/>
          </w:tcPr>
          <w:p w14:paraId="4121D2EC" w14:textId="63389730" w:rsidR="00CD3289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Transferable skills into literacy and problem solving for all children – to be continued </w:t>
            </w:r>
          </w:p>
        </w:tc>
      </w:tr>
      <w:tr w:rsidR="00483A61" w14:paraId="10582B66" w14:textId="77777777" w:rsidTr="00CD3289">
        <w:tc>
          <w:tcPr>
            <w:tcW w:w="4248" w:type="dxa"/>
          </w:tcPr>
          <w:p w14:paraId="68C76B2F" w14:textId="5693AA93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Participation in local authority competitions </w:t>
            </w:r>
          </w:p>
        </w:tc>
        <w:tc>
          <w:tcPr>
            <w:tcW w:w="992" w:type="dxa"/>
          </w:tcPr>
          <w:p w14:paraId="4567E2B5" w14:textId="599CE719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3" w:type="dxa"/>
          </w:tcPr>
          <w:p w14:paraId="3D712487" w14:textId="714D7787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£1360</w:t>
            </w:r>
          </w:p>
        </w:tc>
        <w:tc>
          <w:tcPr>
            <w:tcW w:w="3085" w:type="dxa"/>
          </w:tcPr>
          <w:p w14:paraId="389322AA" w14:textId="4F2D4BD2" w:rsidR="00483A61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Positive impact on children’s </w:t>
            </w:r>
            <w:r>
              <w:rPr>
                <w:rFonts w:asciiTheme="minorHAnsi" w:hAnsiTheme="minorHAnsi" w:cstheme="minorHAnsi"/>
              </w:rPr>
              <w:lastRenderedPageBreak/>
              <w:t xml:space="preserve">resilience and teamwork </w:t>
            </w:r>
          </w:p>
        </w:tc>
        <w:tc>
          <w:tcPr>
            <w:tcW w:w="4394" w:type="dxa"/>
          </w:tcPr>
          <w:p w14:paraId="7FA5A281" w14:textId="5F945DC6" w:rsidR="00483A61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Sustained impact will support children for </w:t>
            </w:r>
            <w:r>
              <w:rPr>
                <w:rFonts w:asciiTheme="minorHAnsi" w:hAnsiTheme="minorHAnsi" w:cstheme="minorHAnsi"/>
              </w:rPr>
              <w:lastRenderedPageBreak/>
              <w:t xml:space="preserve">future competitions and during the transition to secondary school </w:t>
            </w:r>
          </w:p>
        </w:tc>
      </w:tr>
      <w:tr w:rsidR="00483A61" w14:paraId="6FE3058D" w14:textId="77777777" w:rsidTr="00CD3289">
        <w:tc>
          <w:tcPr>
            <w:tcW w:w="4248" w:type="dxa"/>
          </w:tcPr>
          <w:p w14:paraId="6C562F26" w14:textId="5AD4CD7B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Participation in Future zone PE network </w:t>
            </w:r>
          </w:p>
        </w:tc>
        <w:tc>
          <w:tcPr>
            <w:tcW w:w="992" w:type="dxa"/>
          </w:tcPr>
          <w:p w14:paraId="415BAFE1" w14:textId="735A869E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93" w:type="dxa"/>
          </w:tcPr>
          <w:p w14:paraId="757713F1" w14:textId="33122186" w:rsidR="00483A61" w:rsidRDefault="00483A61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£750</w:t>
            </w:r>
          </w:p>
        </w:tc>
        <w:tc>
          <w:tcPr>
            <w:tcW w:w="3085" w:type="dxa"/>
          </w:tcPr>
          <w:p w14:paraId="7444F025" w14:textId="7BEA6D39" w:rsidR="00483A61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Impact on implementation of the PE curriculum and progression of skills mapping </w:t>
            </w:r>
          </w:p>
        </w:tc>
        <w:tc>
          <w:tcPr>
            <w:tcW w:w="4394" w:type="dxa"/>
          </w:tcPr>
          <w:p w14:paraId="13BDB55A" w14:textId="10E6F028" w:rsidR="00483A61" w:rsidRPr="002857EF" w:rsidRDefault="00D516C7" w:rsidP="00D254DE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Sustainability of the curriculum is good with regular review in place  </w:t>
            </w:r>
          </w:p>
        </w:tc>
      </w:tr>
    </w:tbl>
    <w:p w14:paraId="0B85D524" w14:textId="77777777" w:rsidR="007B6934" w:rsidRDefault="007B6934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44C7CA7" w14:textId="77777777" w:rsidR="00483A61" w:rsidRDefault="00483A61" w:rsidP="00D254DE">
      <w:pPr>
        <w:tabs>
          <w:tab w:val="left" w:pos="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B6934" w14:paraId="067B4C92" w14:textId="77777777" w:rsidTr="00970741">
        <w:tc>
          <w:tcPr>
            <w:tcW w:w="2263" w:type="dxa"/>
            <w:shd w:val="clear" w:color="auto" w:fill="D9D9D9" w:themeFill="background1" w:themeFillShade="D9"/>
          </w:tcPr>
          <w:p w14:paraId="12561A3C" w14:textId="0B8A6564" w:rsidR="007B6934" w:rsidRPr="0096163F" w:rsidRDefault="007B6934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6163F">
              <w:rPr>
                <w:rFonts w:asciiTheme="minorHAnsi" w:hAnsiTheme="minorHAnsi" w:cstheme="minorHAnsi"/>
                <w:b/>
                <w:bCs/>
              </w:rPr>
              <w:t>SIGNED OFF BY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C391F88" w14:textId="2F757E61" w:rsidR="007B6934" w:rsidRPr="0096163F" w:rsidRDefault="00970741" w:rsidP="0096163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Signature</w:t>
            </w:r>
          </w:p>
        </w:tc>
      </w:tr>
      <w:tr w:rsidR="007B6934" w14:paraId="68813465" w14:textId="77777777" w:rsidTr="00970741">
        <w:tc>
          <w:tcPr>
            <w:tcW w:w="2263" w:type="dxa"/>
          </w:tcPr>
          <w:p w14:paraId="43353E4D" w14:textId="51C07A17" w:rsidR="007B6934" w:rsidRPr="007B6934" w:rsidRDefault="007B6934" w:rsidP="007B6934">
            <w:pPr>
              <w:rPr>
                <w:rFonts w:asciiTheme="minorHAnsi" w:hAnsiTheme="minorHAnsi" w:cstheme="minorHAnsi"/>
              </w:rPr>
            </w:pPr>
            <w:r w:rsidRPr="007B6934">
              <w:rPr>
                <w:rFonts w:asciiTheme="minorHAnsi" w:hAnsiTheme="minorHAnsi" w:cstheme="minorHAnsi"/>
              </w:rPr>
              <w:t>Headteacher</w:t>
            </w:r>
          </w:p>
        </w:tc>
        <w:tc>
          <w:tcPr>
            <w:tcW w:w="3544" w:type="dxa"/>
          </w:tcPr>
          <w:p w14:paraId="04F709F3" w14:textId="14455412" w:rsidR="00970741" w:rsidRDefault="00970741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6EB544" wp14:editId="58294F0E">
                  <wp:simplePos x="0" y="0"/>
                  <wp:positionH relativeFrom="column">
                    <wp:posOffset>521279</wp:posOffset>
                  </wp:positionH>
                  <wp:positionV relativeFrom="paragraph">
                    <wp:posOffset>35560</wp:posOffset>
                  </wp:positionV>
                  <wp:extent cx="1010093" cy="414397"/>
                  <wp:effectExtent l="0" t="0" r="0" b="5080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093" cy="414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</w:t>
            </w:r>
          </w:p>
          <w:p w14:paraId="713C3923" w14:textId="77777777" w:rsidR="00970741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</w:t>
            </w:r>
          </w:p>
          <w:p w14:paraId="6CA3F1D4" w14:textId="0806356D" w:rsidR="0096163F" w:rsidRPr="007B6934" w:rsidRDefault="00970741" w:rsidP="0097074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</w:t>
            </w:r>
          </w:p>
        </w:tc>
      </w:tr>
      <w:tr w:rsidR="007B6934" w14:paraId="1AB94FE3" w14:textId="77777777" w:rsidTr="00970741">
        <w:tc>
          <w:tcPr>
            <w:tcW w:w="2263" w:type="dxa"/>
          </w:tcPr>
          <w:p w14:paraId="3FC3F390" w14:textId="5577130B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Subject coordinator </w:t>
            </w:r>
          </w:p>
        </w:tc>
        <w:tc>
          <w:tcPr>
            <w:tcW w:w="3544" w:type="dxa"/>
          </w:tcPr>
          <w:p w14:paraId="10ED1D5E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5E0AB76A" w14:textId="5A10A920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Rob Gutteridge and Tay Ismail </w:t>
            </w:r>
          </w:p>
          <w:p w14:paraId="5B63B23A" w14:textId="20F47A7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  <w:tr w:rsidR="007B6934" w14:paraId="387D1526" w14:textId="77777777" w:rsidTr="00970741">
        <w:tc>
          <w:tcPr>
            <w:tcW w:w="2263" w:type="dxa"/>
          </w:tcPr>
          <w:p w14:paraId="523A71C2" w14:textId="2B54FE82" w:rsidR="007B6934" w:rsidRPr="007B6934" w:rsidRDefault="000C015F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Governor </w:t>
            </w:r>
          </w:p>
        </w:tc>
        <w:tc>
          <w:tcPr>
            <w:tcW w:w="3544" w:type="dxa"/>
          </w:tcPr>
          <w:p w14:paraId="6941F62F" w14:textId="77777777" w:rsidR="007B6934" w:rsidRDefault="007B6934" w:rsidP="007B6934">
            <w:pPr>
              <w:rPr>
                <w:rFonts w:asciiTheme="minorHAnsi" w:hAnsiTheme="minorHAnsi" w:cstheme="minorHAnsi"/>
              </w:rPr>
            </w:pPr>
          </w:p>
          <w:p w14:paraId="0250137D" w14:textId="28B6D00C" w:rsidR="0096163F" w:rsidRDefault="007615B2" w:rsidP="007B69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Sara Evans </w:t>
            </w:r>
          </w:p>
          <w:p w14:paraId="272B0575" w14:textId="5C2B4056" w:rsidR="00970741" w:rsidRPr="007B6934" w:rsidRDefault="00970741" w:rsidP="007B6934">
            <w:pPr>
              <w:rPr>
                <w:rFonts w:asciiTheme="minorHAnsi" w:hAnsiTheme="minorHAnsi" w:cstheme="minorHAnsi"/>
              </w:rPr>
            </w:pPr>
          </w:p>
        </w:tc>
      </w:tr>
    </w:tbl>
    <w:p w14:paraId="59E03BF8" w14:textId="77777777" w:rsidR="00C91B3D" w:rsidRPr="00C91B3D" w:rsidRDefault="00C91B3D" w:rsidP="00C91B3D">
      <w:pPr>
        <w:rPr>
          <w:rFonts w:asciiTheme="minorHAnsi" w:hAnsiTheme="minorHAnsi" w:cstheme="minorHAnsi"/>
        </w:rPr>
      </w:pPr>
    </w:p>
    <w:sectPr w:rsidR="00C91B3D" w:rsidRPr="00C91B3D" w:rsidSect="000C015F">
      <w:footerReference w:type="default" r:id="rId9"/>
      <w:pgSz w:w="16840" w:h="11910" w:orient="landscape"/>
      <w:pgMar w:top="720" w:right="1247" w:bottom="620" w:left="1276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0A51" w14:textId="77777777" w:rsidR="000C015F" w:rsidRDefault="000C015F" w:rsidP="000C015F">
      <w:r>
        <w:separator/>
      </w:r>
    </w:p>
  </w:endnote>
  <w:endnote w:type="continuationSeparator" w:id="0">
    <w:p w14:paraId="4441096B" w14:textId="77777777" w:rsidR="000C015F" w:rsidRDefault="000C015F" w:rsidP="000C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83D5" w14:textId="63350015" w:rsidR="00C658FB" w:rsidRDefault="00C91B3D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2D9E804" wp14:editId="03510B29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190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6CF5D" w14:textId="135CCD6B" w:rsidR="00C658FB" w:rsidRDefault="007615B2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9E80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5pt;margin-top:558.4pt;width:57.8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0776CF5D" w14:textId="135CCD6B" w:rsidR="00C658FB" w:rsidRDefault="007615B2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CA6D644" wp14:editId="6DB92EF6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63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3450F" w14:textId="6A4133FF" w:rsidR="00C658FB" w:rsidRDefault="007615B2">
                          <w:pPr>
                            <w:pStyle w:val="BodyText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A6D644" id="Text Box 13" o:spid="_x0000_s1027" type="#_x0000_t202" style="position:absolute;margin-left:303.45pt;margin-top:559.25pt;width:70.75pt;height:14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6DE3450F" w14:textId="6A4133FF" w:rsidR="00C658FB" w:rsidRDefault="007615B2">
                    <w:pPr>
                      <w:pStyle w:val="BodyText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59911" w14:textId="77777777" w:rsidR="000C015F" w:rsidRDefault="000C015F" w:rsidP="000C015F">
      <w:r>
        <w:separator/>
      </w:r>
    </w:p>
  </w:footnote>
  <w:footnote w:type="continuationSeparator" w:id="0">
    <w:p w14:paraId="088193A4" w14:textId="77777777" w:rsidR="000C015F" w:rsidRDefault="000C015F" w:rsidP="000C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3D"/>
    <w:multiLevelType w:val="multilevel"/>
    <w:tmpl w:val="51E6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479D6"/>
    <w:multiLevelType w:val="multilevel"/>
    <w:tmpl w:val="A220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155D35"/>
    <w:multiLevelType w:val="multilevel"/>
    <w:tmpl w:val="2268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C334F"/>
    <w:multiLevelType w:val="multilevel"/>
    <w:tmpl w:val="1BD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F02B8"/>
    <w:multiLevelType w:val="multilevel"/>
    <w:tmpl w:val="E23A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 w16cid:durableId="810711053">
    <w:abstractNumId w:val="5"/>
  </w:num>
  <w:num w:numId="2" w16cid:durableId="1757751436">
    <w:abstractNumId w:val="1"/>
  </w:num>
  <w:num w:numId="3" w16cid:durableId="459957428">
    <w:abstractNumId w:val="3"/>
  </w:num>
  <w:num w:numId="4" w16cid:durableId="726220484">
    <w:abstractNumId w:val="0"/>
  </w:num>
  <w:num w:numId="5" w16cid:durableId="1353730143">
    <w:abstractNumId w:val="4"/>
  </w:num>
  <w:num w:numId="6" w16cid:durableId="88455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D"/>
    <w:rsid w:val="000C015F"/>
    <w:rsid w:val="002857EF"/>
    <w:rsid w:val="0036420D"/>
    <w:rsid w:val="00483A61"/>
    <w:rsid w:val="007615B2"/>
    <w:rsid w:val="007B6934"/>
    <w:rsid w:val="0096163F"/>
    <w:rsid w:val="00970741"/>
    <w:rsid w:val="00C91B3D"/>
    <w:rsid w:val="00CD3289"/>
    <w:rsid w:val="00D254DE"/>
    <w:rsid w:val="00D5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A712C3"/>
  <w15:docId w15:val="{71235C92-4F07-40A2-924E-407156E4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D"/>
    <w:pPr>
      <w:pageBreakBefore/>
      <w:widowControl/>
      <w:suppressAutoHyphens/>
      <w:autoSpaceD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3D"/>
    <w:pPr>
      <w:keepNext/>
      <w:widowControl/>
      <w:suppressAutoHyphens/>
      <w:autoSpaceDE/>
      <w:spacing w:before="480" w:after="240"/>
      <w:outlineLvl w:val="1"/>
    </w:pPr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1B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1B3D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91B3D"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character" w:customStyle="1" w:styleId="TitleChar">
    <w:name w:val="Title Char"/>
    <w:basedOn w:val="DefaultParagraphFont"/>
    <w:link w:val="Title"/>
    <w:uiPriority w:val="1"/>
    <w:rsid w:val="00C91B3D"/>
    <w:rPr>
      <w:rFonts w:ascii="Calibri" w:eastAsia="Calibri" w:hAnsi="Calibri" w:cs="Calibri"/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rsid w:val="00C91B3D"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91B3D"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1B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3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1B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91B3D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91B3D"/>
    <w:rPr>
      <w:rFonts w:ascii="Arial" w:eastAsia="Times New Roman" w:hAnsi="Arial" w:cs="Times New Roman"/>
      <w:b/>
      <w:color w:val="104F75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7B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1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0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1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bonnin</dc:creator>
  <cp:keywords/>
  <dc:description/>
  <cp:lastModifiedBy>Emma Bonnin</cp:lastModifiedBy>
  <cp:revision>2</cp:revision>
  <cp:lastPrinted>2021-10-18T06:59:00Z</cp:lastPrinted>
  <dcterms:created xsi:type="dcterms:W3CDTF">2022-07-18T14:25:00Z</dcterms:created>
  <dcterms:modified xsi:type="dcterms:W3CDTF">2022-07-18T14:25:00Z</dcterms:modified>
</cp:coreProperties>
</file>